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04DA" w:rsidRDefault="004004DA">
      <w:r w:rsidRPr="004004DA">
        <w:t xml:space="preserve">Reforzar la Red de </w:t>
      </w:r>
      <w:proofErr w:type="spellStart"/>
      <w:r w:rsidRPr="004004DA">
        <w:t>ProveedoresNegociosFortalecer</w:t>
      </w:r>
      <w:proofErr w:type="spellEnd"/>
      <w:r w:rsidRPr="004004DA">
        <w:t xml:space="preserve"> y ampliar la red de proveedores con la que una empresa o entidad trabaja es esencial para garantizar la continuidad y calidad en el suministro de productos o servicios. Esto implica identificar y seleccionar proveedores confiables, establecer relaciones sólidas y desarrollar mecanismos efectivos de colaboración y comunicación. El objetivo de reforzar la red de proveedores es asegurar un suministro constante y de calidad, minimizando riesgos y optimizando costos. Al fortalecer esta red, una empresa puede beneficiarse de una mayor competitividad, eficiencia y mejores resultados </w:t>
      </w:r>
      <w:proofErr w:type="spellStart"/>
      <w:r w:rsidRPr="004004DA">
        <w:t>comerciales.Avanzado</w:t>
      </w:r>
      <w:proofErr w:type="spellEnd"/>
      <w:r w:rsidRPr="004004DA">
        <w:t xml:space="preserve">: Integración y Análisis de Datos con </w:t>
      </w:r>
      <w:proofErr w:type="spellStart"/>
      <w:r w:rsidRPr="004004DA">
        <w:t>IAObjetivo:Complementar</w:t>
      </w:r>
      <w:proofErr w:type="spellEnd"/>
      <w:r w:rsidRPr="004004DA">
        <w:t xml:space="preserve"> el desarrollo de la plataforma con una herramienta que permita integrar modelos básicos de inteligencia artificial para predecir tendencias o comportamientos anómalos en los datos recogidos de la red de </w:t>
      </w:r>
      <w:proofErr w:type="spellStart"/>
      <w:r w:rsidRPr="004004DA">
        <w:t>proveedores.Requisitos:Uso</w:t>
      </w:r>
      <w:proofErr w:type="spellEnd"/>
      <w:r w:rsidRPr="004004DA">
        <w:t xml:space="preserve"> de servicios en la nube de </w:t>
      </w:r>
      <w:proofErr w:type="spellStart"/>
      <w:r w:rsidRPr="004004DA">
        <w:t>GCP:La</w:t>
      </w:r>
      <w:proofErr w:type="spellEnd"/>
      <w:r w:rsidRPr="004004DA">
        <w:t xml:space="preserve"> herramienta debe estar construida sobre Google Cloud </w:t>
      </w:r>
      <w:proofErr w:type="spellStart"/>
      <w:r w:rsidRPr="004004DA">
        <w:t>Platform</w:t>
      </w:r>
      <w:proofErr w:type="spellEnd"/>
      <w:r w:rsidRPr="004004DA">
        <w:t xml:space="preserve"> para aprovechar su infraestructura y capacidades </w:t>
      </w:r>
      <w:proofErr w:type="spellStart"/>
      <w:r w:rsidRPr="004004DA">
        <w:t>analíticas.Modelos</w:t>
      </w:r>
      <w:proofErr w:type="spellEnd"/>
      <w:r w:rsidRPr="004004DA">
        <w:t xml:space="preserve"> de </w:t>
      </w:r>
      <w:proofErr w:type="spellStart"/>
      <w:r w:rsidRPr="004004DA">
        <w:t>IA:Integración</w:t>
      </w:r>
      <w:proofErr w:type="spellEnd"/>
      <w:r w:rsidRPr="004004DA">
        <w:t xml:space="preserve"> de modelos de machine </w:t>
      </w:r>
      <w:proofErr w:type="spellStart"/>
      <w:r w:rsidRPr="004004DA">
        <w:t>learning</w:t>
      </w:r>
      <w:proofErr w:type="spellEnd"/>
      <w:r w:rsidRPr="004004DA">
        <w:t xml:space="preserve"> para analizar datos de proveedores, detectar patrones y predecir comportamientos </w:t>
      </w:r>
      <w:proofErr w:type="spellStart"/>
      <w:r w:rsidRPr="004004DA">
        <w:t>anómalos.Evaluación</w:t>
      </w:r>
      <w:proofErr w:type="spellEnd"/>
      <w:r w:rsidRPr="004004DA">
        <w:t xml:space="preserve"> de </w:t>
      </w:r>
      <w:proofErr w:type="spellStart"/>
      <w:r w:rsidRPr="004004DA">
        <w:t>proveedores:La</w:t>
      </w:r>
      <w:proofErr w:type="spellEnd"/>
      <w:r w:rsidRPr="004004DA">
        <w:t xml:space="preserve"> herramienta debe facilitar la evaluación continua del desempeño de los proveedores, ayudando a identificar oportunidades de mejora y </w:t>
      </w:r>
      <w:proofErr w:type="spellStart"/>
      <w:r w:rsidRPr="004004DA">
        <w:t>optimización.Interoperabilidad:Capacidad</w:t>
      </w:r>
      <w:proofErr w:type="spellEnd"/>
      <w:r w:rsidRPr="004004DA">
        <w:t xml:space="preserve"> de integrarse con otros sistemas de gestión de la cadena de suministro existentes en la </w:t>
      </w:r>
      <w:proofErr w:type="spellStart"/>
      <w:r w:rsidRPr="004004DA">
        <w:t>organización.Interfaz</w:t>
      </w:r>
      <w:proofErr w:type="spellEnd"/>
      <w:r w:rsidRPr="004004DA">
        <w:t xml:space="preserve"> </w:t>
      </w:r>
      <w:proofErr w:type="spellStart"/>
      <w:r w:rsidRPr="004004DA">
        <w:t>amigable:Crear</w:t>
      </w:r>
      <w:proofErr w:type="spellEnd"/>
      <w:r w:rsidRPr="004004DA">
        <w:t xml:space="preserve"> una interfaz intuitiva que permita a los usuarios realizar análisis sin necesidad de conocimientos avanzados en </w:t>
      </w:r>
      <w:proofErr w:type="spellStart"/>
      <w:r w:rsidRPr="004004DA">
        <w:t>IA.Seguridad</w:t>
      </w:r>
      <w:proofErr w:type="spellEnd"/>
      <w:r w:rsidRPr="004004DA">
        <w:t xml:space="preserve"> y </w:t>
      </w:r>
      <w:proofErr w:type="spellStart"/>
      <w:r w:rsidRPr="004004DA">
        <w:t>cumplimiento:Asegurar</w:t>
      </w:r>
      <w:proofErr w:type="spellEnd"/>
      <w:r w:rsidRPr="004004DA">
        <w:t xml:space="preserve"> que la herramienta cumpla con las normativas de protección de datos y privacidad pertinentes.</w:t>
      </w:r>
    </w:p>
    <w:sectPr w:rsidR="004004D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DA"/>
    <w:rsid w:val="004004DA"/>
    <w:rsid w:val="00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5AA375-3FDA-2444-B5BE-77F7878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4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4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4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4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4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4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4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4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4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4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2024-09-21T02:20:00Z</dcterms:created>
  <dcterms:modified xsi:type="dcterms:W3CDTF">2024-09-21T02:20:00Z</dcterms:modified>
</cp:coreProperties>
</file>