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FBF5" w14:textId="77777777" w:rsidR="00B06732" w:rsidRDefault="00B06732">
      <w:r w:rsidRPr="00B06732">
        <w:t xml:space="preserve">Aquí tienes un borrador estructurado sobre "Invertir en Innovación" con un enfoque en la integración y análisis de datos con </w:t>
      </w:r>
      <w:proofErr w:type="spellStart"/>
      <w:r w:rsidRPr="00B06732">
        <w:t>IA:Invertir</w:t>
      </w:r>
      <w:proofErr w:type="spellEnd"/>
      <w:r w:rsidRPr="00B06732">
        <w:t xml:space="preserve"> en </w:t>
      </w:r>
      <w:proofErr w:type="spellStart"/>
      <w:r w:rsidRPr="00B06732">
        <w:t>InnovaciónNegociosInvertir</w:t>
      </w:r>
      <w:proofErr w:type="spellEnd"/>
      <w:r w:rsidRPr="00B06732">
        <w:t xml:space="preserve"> en innovación es una estrategia esencial para el crecimiento, la competitividad y la adaptación en un entorno empresarial en constante cambio. A pesar de los riesgos asociados, las organizaciones que abrazan la innovación están mejor posicionadas para prosperar y liderar en sus industrias. La inversión en innovación no solo implica recursos financieros, sino también creatividad, visión y la disposición para aceptar el </w:t>
      </w:r>
      <w:proofErr w:type="spellStart"/>
      <w:r w:rsidRPr="00B06732">
        <w:t>cambio.Avanzado</w:t>
      </w:r>
      <w:proofErr w:type="spellEnd"/>
      <w:r w:rsidRPr="00B06732">
        <w:t xml:space="preserve">: Integración y Análisis de Datos con </w:t>
      </w:r>
      <w:proofErr w:type="spellStart"/>
      <w:r w:rsidRPr="00B06732">
        <w:t>IAObjetivo:Complementar</w:t>
      </w:r>
      <w:proofErr w:type="spellEnd"/>
      <w:r w:rsidRPr="00B06732">
        <w:t xml:space="preserve"> el desarrollo de la plataforma con una herramienta que permita integrar modelos básicos de inteligencia artificial para predecir tendencias o comportamientos anómalos en los datos </w:t>
      </w:r>
      <w:proofErr w:type="spellStart"/>
      <w:r w:rsidRPr="00B06732">
        <w:t>recogidos.Requisitos:Uso</w:t>
      </w:r>
      <w:proofErr w:type="spellEnd"/>
      <w:r w:rsidRPr="00B06732">
        <w:t xml:space="preserve"> de servicios en la nube de </w:t>
      </w:r>
      <w:proofErr w:type="spellStart"/>
      <w:r w:rsidRPr="00B06732">
        <w:t>GCP:La</w:t>
      </w:r>
      <w:proofErr w:type="spellEnd"/>
      <w:r w:rsidRPr="00B06732">
        <w:t xml:space="preserve"> herramienta debe estar construida sobre Google Cloud </w:t>
      </w:r>
      <w:proofErr w:type="spellStart"/>
      <w:r w:rsidRPr="00B06732">
        <w:t>Platform</w:t>
      </w:r>
      <w:proofErr w:type="spellEnd"/>
      <w:r w:rsidRPr="00B06732">
        <w:t xml:space="preserve"> para aprovechar sus capacidades de escalabilidad, seguridad y análisis de </w:t>
      </w:r>
      <w:proofErr w:type="spellStart"/>
      <w:r w:rsidRPr="00B06732">
        <w:t>datos.Modelos</w:t>
      </w:r>
      <w:proofErr w:type="spellEnd"/>
      <w:r w:rsidRPr="00B06732">
        <w:t xml:space="preserve"> de </w:t>
      </w:r>
      <w:proofErr w:type="spellStart"/>
      <w:r w:rsidRPr="00B06732">
        <w:t>IA:Integración</w:t>
      </w:r>
      <w:proofErr w:type="spellEnd"/>
      <w:r w:rsidRPr="00B06732">
        <w:t xml:space="preserve"> de modelos de machine </w:t>
      </w:r>
      <w:proofErr w:type="spellStart"/>
      <w:r w:rsidRPr="00B06732">
        <w:t>learning</w:t>
      </w:r>
      <w:proofErr w:type="spellEnd"/>
      <w:r w:rsidRPr="00B06732">
        <w:t xml:space="preserve"> que permitan realizar predicciones y detectar patrones anómalos en los </w:t>
      </w:r>
      <w:proofErr w:type="spellStart"/>
      <w:r w:rsidRPr="00B06732">
        <w:t>datos.Interoperabilidad:La</w:t>
      </w:r>
      <w:proofErr w:type="spellEnd"/>
      <w:r w:rsidRPr="00B06732">
        <w:t xml:space="preserve"> herramienta debe ser capaz de integrarse con otros sistemas y bases de datos existentes dentro de la </w:t>
      </w:r>
      <w:proofErr w:type="spellStart"/>
      <w:r w:rsidRPr="00B06732">
        <w:t>plataforma.Facilidad</w:t>
      </w:r>
      <w:proofErr w:type="spellEnd"/>
      <w:r w:rsidRPr="00B06732">
        <w:t xml:space="preserve"> de </w:t>
      </w:r>
      <w:proofErr w:type="spellStart"/>
      <w:r w:rsidRPr="00B06732">
        <w:t>uso:Interfaz</w:t>
      </w:r>
      <w:proofErr w:type="spellEnd"/>
      <w:r w:rsidRPr="00B06732">
        <w:t xml:space="preserve"> intuitiva que permita a los usuarios no técnicos realizar análisis y visualizar resultados sin necesidad de conocimientos avanzados en </w:t>
      </w:r>
      <w:proofErr w:type="spellStart"/>
      <w:r w:rsidRPr="00B06732">
        <w:t>IA.Escalabilidad:Capacidad</w:t>
      </w:r>
      <w:proofErr w:type="spellEnd"/>
      <w:r w:rsidRPr="00B06732">
        <w:t xml:space="preserve"> de adaptarse al crecimiento de la empresa y manejar grandes volúmenes de datos a medida que se </w:t>
      </w:r>
      <w:proofErr w:type="spellStart"/>
      <w:r w:rsidRPr="00B06732">
        <w:t>acumulan.Seguridad</w:t>
      </w:r>
      <w:proofErr w:type="spellEnd"/>
      <w:r w:rsidRPr="00B06732">
        <w:t xml:space="preserve"> y </w:t>
      </w:r>
      <w:proofErr w:type="spellStart"/>
      <w:r w:rsidRPr="00B06732">
        <w:t>cumplimiento:Asegurar</w:t>
      </w:r>
      <w:proofErr w:type="spellEnd"/>
      <w:r w:rsidRPr="00B06732">
        <w:t xml:space="preserve"> que la herramienta cumpla con las normativas de protección de datos y privacidad aplicables.</w:t>
      </w:r>
    </w:p>
    <w:sectPr w:rsidR="00B0673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32"/>
    <w:rsid w:val="000E0371"/>
    <w:rsid w:val="004B6491"/>
    <w:rsid w:val="00B0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115DD"/>
  <w15:chartTrackingRefBased/>
  <w15:docId w15:val="{67075217-C6C3-0949-AC44-4077A706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6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6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6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6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6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6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6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6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6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6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6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67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67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67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67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67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67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6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6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6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67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67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67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6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67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6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2024-09-21T02:13:00Z</dcterms:created>
  <dcterms:modified xsi:type="dcterms:W3CDTF">2024-09-21T02:13:00Z</dcterms:modified>
</cp:coreProperties>
</file>