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hd w:fill="ffffff" w:val="clear"/>
        <w:spacing w:before="280" w:lineRule="auto"/>
        <w:jc w:val="center"/>
        <w:rPr/>
      </w:pPr>
      <w:bookmarkStart w:colFirst="0" w:colLast="0" w:name="_dgpw01t7yi22" w:id="0"/>
      <w:bookmarkEnd w:id="0"/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Métricas de Analytics para aplicar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Dado que nuestra </w:t>
      </w:r>
      <w:r w:rsidDel="00000000" w:rsidR="00000000" w:rsidRPr="00000000">
        <w:rPr>
          <w:b w:val="1"/>
          <w:color w:val="222222"/>
          <w:rtl w:val="0"/>
        </w:rPr>
        <w:t xml:space="preserve">solución tecnológica</w:t>
      </w:r>
      <w:r w:rsidDel="00000000" w:rsidR="00000000" w:rsidRPr="00000000">
        <w:rPr>
          <w:color w:val="222222"/>
          <w:rtl w:val="0"/>
        </w:rPr>
        <w:t xml:space="preserve"> está orientada a diferentes tipos de usuarios (ONGs, gobiernos, viveros, universidades, etc.), sería importante centrarse en: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20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Tasa de Conversión</w:t>
      </w:r>
      <w:r w:rsidDel="00000000" w:rsidR="00000000" w:rsidRPr="00000000">
        <w:rPr>
          <w:color w:val="222222"/>
          <w:rtl w:val="0"/>
        </w:rPr>
        <w:t xml:space="preserve">: Para medir cuántos usuarios están realmente interesados en utilizar la plataforma para proyectos de restauración.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Fuentes de Tráfico</w:t>
      </w:r>
      <w:r w:rsidDel="00000000" w:rsidR="00000000" w:rsidRPr="00000000">
        <w:rPr>
          <w:color w:val="222222"/>
          <w:rtl w:val="0"/>
        </w:rPr>
        <w:t xml:space="preserve">: Para identificar las plataformas o campañas más efectivas (por ejemplo, si nuestras estrategias de marketing digital en redes sociales o publicaciones especializadas en sostenibilidad están funcionando).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200" w:before="0" w:beforeAutospacing="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Comportamiento del Usuario y Retención</w:t>
      </w:r>
      <w:r w:rsidDel="00000000" w:rsidR="00000000" w:rsidRPr="00000000">
        <w:rPr>
          <w:color w:val="222222"/>
          <w:rtl w:val="0"/>
        </w:rPr>
        <w:t xml:space="preserve">: Para asegurarnos de que los usuarios no solo visitan la plataforma, sino que también regresan y la usan de manera recurrente.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Implementar estas métricas nos permitirá no solo </w:t>
      </w:r>
      <w:r w:rsidDel="00000000" w:rsidR="00000000" w:rsidRPr="00000000">
        <w:rPr>
          <w:b w:val="1"/>
          <w:color w:val="222222"/>
          <w:rtl w:val="0"/>
        </w:rPr>
        <w:t xml:space="preserve">monitorear el crecimiento de la audiencia</w:t>
      </w:r>
      <w:r w:rsidDel="00000000" w:rsidR="00000000" w:rsidRPr="00000000">
        <w:rPr>
          <w:color w:val="222222"/>
          <w:rtl w:val="0"/>
        </w:rPr>
        <w:t xml:space="preserve">, sino también </w:t>
      </w:r>
      <w:r w:rsidDel="00000000" w:rsidR="00000000" w:rsidRPr="00000000">
        <w:rPr>
          <w:b w:val="1"/>
          <w:color w:val="222222"/>
          <w:rtl w:val="0"/>
        </w:rPr>
        <w:t xml:space="preserve">ajustar las estrategias</w:t>
      </w:r>
      <w:r w:rsidDel="00000000" w:rsidR="00000000" w:rsidRPr="00000000">
        <w:rPr>
          <w:color w:val="222222"/>
          <w:rtl w:val="0"/>
        </w:rPr>
        <w:t xml:space="preserve"> de marketing y la </w:t>
      </w:r>
      <w:r w:rsidDel="00000000" w:rsidR="00000000" w:rsidRPr="00000000">
        <w:rPr>
          <w:b w:val="1"/>
          <w:color w:val="222222"/>
          <w:rtl w:val="0"/>
        </w:rPr>
        <w:t xml:space="preserve">experiencia del usuario</w:t>
      </w:r>
      <w:r w:rsidDel="00000000" w:rsidR="00000000" w:rsidRPr="00000000">
        <w:rPr>
          <w:color w:val="222222"/>
          <w:rtl w:val="0"/>
        </w:rPr>
        <w:t xml:space="preserve"> para mejorar el éxito de nuestra startup en el mercado.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rPr/>
    </w:pPr>
    <w:r w:rsidDel="00000000" w:rsidR="00000000" w:rsidRPr="00000000">
      <w:rPr/>
      <w:drawing>
        <wp:inline distB="114300" distT="114300" distL="114300" distR="114300">
          <wp:extent cx="5731200" cy="1371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371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