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Rule="auto"/>
        <w:jc w:val="both"/>
        <w:rPr>
          <w:b w:val="1"/>
          <w:color w:val="222222"/>
          <w:sz w:val="22"/>
          <w:szCs w:val="22"/>
        </w:rPr>
      </w:pPr>
      <w:bookmarkStart w:colFirst="0" w:colLast="0" w:name="_39n4vnasvhng" w:id="0"/>
      <w:bookmarkEnd w:id="0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Encuesta para Evaluar la Viabilidad de la Solución para la Restauración de Páramos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continuación se presentan 10 preguntas orientadas a los diferentes </w:t>
      </w:r>
      <w:r w:rsidDel="00000000" w:rsidR="00000000" w:rsidRPr="00000000">
        <w:rPr>
          <w:b w:val="1"/>
          <w:color w:val="222222"/>
          <w:rtl w:val="0"/>
        </w:rPr>
        <w:t xml:space="preserve">grupos de interés</w:t>
      </w:r>
      <w:r w:rsidDel="00000000" w:rsidR="00000000" w:rsidRPr="00000000">
        <w:rPr>
          <w:color w:val="222222"/>
          <w:rtl w:val="0"/>
        </w:rPr>
        <w:t xml:space="preserve"> involucrados en la restauración de páramos y la sostenibilidad ambiental. Las preguntas están diseñadas para evaluar la viabilidad y el interés en la implementación de una plataforma digital para el monitoreo de plantas en el proceso de restauración, utilizando drones, códigos QR, cámaras y otros componentes de agricultura de precisión.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hd w:fill="ffffff" w:val="clear"/>
        <w:spacing w:after="40" w:before="240" w:lineRule="auto"/>
        <w:jc w:val="both"/>
        <w:rPr>
          <w:b w:val="1"/>
          <w:color w:val="222222"/>
          <w:sz w:val="22"/>
          <w:szCs w:val="22"/>
        </w:rPr>
      </w:pPr>
      <w:bookmarkStart w:colFirst="0" w:colLast="0" w:name="_74x5dim8h8b5" w:id="1"/>
      <w:bookmarkEnd w:id="1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1. Gobierno y ONGs Interesados en Proyectos de Restauración y Sostenibilidad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1</w:t>
      </w:r>
      <w:r w:rsidDel="00000000" w:rsidR="00000000" w:rsidRPr="00000000">
        <w:rPr>
          <w:color w:val="222222"/>
          <w:rtl w:val="0"/>
        </w:rPr>
        <w:t xml:space="preserve">: ¿Cuán importante considera la incorporación de tecnologías como drones y sensores para monitorear la restauración de ecosistemas de páramos?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Es crucial para aumentar la eficiencia y transparencia de los proyectos, especialmente en áreas remotas como los páramos (basado en estudios de agricultura de precisión y restauración ambiental)(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2</w:t>
      </w:r>
      <w:r w:rsidDel="00000000" w:rsidR="00000000" w:rsidRPr="00000000">
        <w:rPr>
          <w:color w:val="222222"/>
          <w:rtl w:val="0"/>
        </w:rPr>
        <w:t xml:space="preserve">: ¿Estaría dispuesto su gobierno o entidad a financiar o cofinanciar la implementación de una solución tecnológica para el monitoreo de plantas en la restauración de páramos?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Sí, ya que se alinearía con los objetivos de restauración y monitoreo ambiental en regiones críticas como los páramos, garantizando un mejor seguimiento y control(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hd w:fill="ffffff" w:val="clear"/>
        <w:spacing w:after="40" w:before="240" w:lineRule="auto"/>
        <w:jc w:val="both"/>
        <w:rPr>
          <w:b w:val="1"/>
          <w:color w:val="222222"/>
          <w:sz w:val="22"/>
          <w:szCs w:val="22"/>
        </w:rPr>
      </w:pPr>
      <w:bookmarkStart w:colFirst="0" w:colLast="0" w:name="_9q676jp833qs" w:id="2"/>
      <w:bookmarkEnd w:id="2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2. Comunidades Rurales Cercanas a Páramos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3</w:t>
      </w:r>
      <w:r w:rsidDel="00000000" w:rsidR="00000000" w:rsidRPr="00000000">
        <w:rPr>
          <w:color w:val="222222"/>
          <w:rtl w:val="0"/>
        </w:rPr>
        <w:t xml:space="preserve">: ¿Cree que una plataforma que permita registrar y hacer seguimiento a plantas podría ser útil para las comunidades locales en el monitoreo de proyectos ambientales y energéticos?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Sí, siempre que sea accesible y permita a las comunidades interactuar y participar en la toma de decisiones, especialmente en el contexto de proyectos de energía renovable(</w:t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4</w:t>
      </w:r>
      <w:r w:rsidDel="00000000" w:rsidR="00000000" w:rsidRPr="00000000">
        <w:rPr>
          <w:color w:val="222222"/>
          <w:rtl w:val="0"/>
        </w:rPr>
        <w:t xml:space="preserve">: ¿Consideraría positivo que las comunidades locales sean capacitadas para usar tecnologías como drones y plataformas digitales para el monitoreo de la restauración del páramo?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Sí, esto fortalecería la participación comunitaria y la apropiación de los proyectos ambientales, mejorando la sostenibilidad a largo plazo(</w:t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hd w:fill="ffffff" w:val="clear"/>
        <w:spacing w:after="40" w:before="240" w:lineRule="auto"/>
        <w:jc w:val="both"/>
        <w:rPr>
          <w:b w:val="1"/>
          <w:color w:val="222222"/>
          <w:sz w:val="22"/>
          <w:szCs w:val="22"/>
        </w:rPr>
      </w:pPr>
      <w:bookmarkStart w:colFirst="0" w:colLast="0" w:name="_b58vyssnn1rz" w:id="3"/>
      <w:bookmarkEnd w:id="3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3. Empresas en Búsqueda de Certificaciones de Sostenibilidad y Compensación Ambiental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5</w:t>
      </w:r>
      <w:r w:rsidDel="00000000" w:rsidR="00000000" w:rsidRPr="00000000">
        <w:rPr>
          <w:color w:val="222222"/>
          <w:rtl w:val="0"/>
        </w:rPr>
        <w:t xml:space="preserve">: ¿Cuánto valoraría una plataforma que permita demostrar de manera transparente las acciones de compensación ambiental en la restauración de páramos?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Las empresas valoran mucho estas herramientas, ya que facilitan la </w:t>
      </w:r>
      <w:r w:rsidDel="00000000" w:rsidR="00000000" w:rsidRPr="00000000">
        <w:rPr>
          <w:b w:val="1"/>
          <w:color w:val="222222"/>
          <w:rtl w:val="0"/>
        </w:rPr>
        <w:t xml:space="preserve">transparencia</w:t>
      </w:r>
      <w:r w:rsidDel="00000000" w:rsidR="00000000" w:rsidRPr="00000000">
        <w:rPr>
          <w:color w:val="222222"/>
          <w:rtl w:val="0"/>
        </w:rPr>
        <w:t xml:space="preserve"> y </w:t>
      </w:r>
      <w:r w:rsidDel="00000000" w:rsidR="00000000" w:rsidRPr="00000000">
        <w:rPr>
          <w:b w:val="1"/>
          <w:color w:val="222222"/>
          <w:rtl w:val="0"/>
        </w:rPr>
        <w:t xml:space="preserve">trazabilidad</w:t>
      </w:r>
      <w:r w:rsidDel="00000000" w:rsidR="00000000" w:rsidRPr="00000000">
        <w:rPr>
          <w:color w:val="222222"/>
          <w:rtl w:val="0"/>
        </w:rPr>
        <w:t xml:space="preserve"> necesarias para obtener certificaciones como ISO 14001 y otras relacionadas con sostenibilidad(</w:t>
        <w:br w:type="textWrapping"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6</w:t>
      </w:r>
      <w:r w:rsidDel="00000000" w:rsidR="00000000" w:rsidRPr="00000000">
        <w:rPr>
          <w:color w:val="222222"/>
          <w:rtl w:val="0"/>
        </w:rPr>
        <w:t xml:space="preserve">: ¿Cuán probable es que su empresa utilice un sistema que provea reportes automatizados y datos reales del impacto ambiental para obtener certificaciones o justificar compensaciones?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Es muy probable, especialmente porque el uso de datos precisos y transparentes facilita la obtención de certificaciones ambientales(</w:t>
        <w:br w:type="textWrapping"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hd w:fill="ffffff" w:val="clear"/>
        <w:spacing w:after="40" w:before="240" w:lineRule="auto"/>
        <w:jc w:val="both"/>
        <w:rPr>
          <w:b w:val="1"/>
          <w:color w:val="222222"/>
          <w:sz w:val="22"/>
          <w:szCs w:val="22"/>
        </w:rPr>
      </w:pPr>
      <w:bookmarkStart w:colFirst="0" w:colLast="0" w:name="_qfaokrpy8hbk" w:id="4"/>
      <w:bookmarkEnd w:id="4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4. Viveros</w:t>
      </w:r>
    </w:p>
    <w:p w:rsidR="00000000" w:rsidDel="00000000" w:rsidP="00000000" w:rsidRDefault="00000000" w:rsidRPr="00000000" w14:paraId="00000013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7</w:t>
      </w:r>
      <w:r w:rsidDel="00000000" w:rsidR="00000000" w:rsidRPr="00000000">
        <w:rPr>
          <w:color w:val="222222"/>
          <w:rtl w:val="0"/>
        </w:rPr>
        <w:t xml:space="preserve">: ¿Qué tan útil le resultaría una solución digital que le permita monitorear el crecimiento y la salud de las plantas en tiempo real en su vivero?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Sería muy útil, ya que el monitoreo preciso del estado de las plantas puede mejorar la calidad del trabajo y la eficiencia operativa(</w:t>
        <w:br w:type="textWrapping"/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8</w:t>
      </w:r>
      <w:r w:rsidDel="00000000" w:rsidR="00000000" w:rsidRPr="00000000">
        <w:rPr>
          <w:color w:val="222222"/>
          <w:rtl w:val="0"/>
        </w:rPr>
        <w:t xml:space="preserve">: ¿Cuáles serían los principales desafíos que enfrentaría al implementar una plataforma tecnológica para el seguimiento y cuidado de las plantas?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La falta de </w:t>
      </w:r>
      <w:r w:rsidDel="00000000" w:rsidR="00000000" w:rsidRPr="00000000">
        <w:rPr>
          <w:b w:val="1"/>
          <w:color w:val="222222"/>
          <w:rtl w:val="0"/>
        </w:rPr>
        <w:t xml:space="preserve">conocimiento técnico</w:t>
      </w:r>
      <w:r w:rsidDel="00000000" w:rsidR="00000000" w:rsidRPr="00000000">
        <w:rPr>
          <w:color w:val="222222"/>
          <w:rtl w:val="0"/>
        </w:rPr>
        <w:t xml:space="preserve"> y el </w:t>
      </w:r>
      <w:r w:rsidDel="00000000" w:rsidR="00000000" w:rsidRPr="00000000">
        <w:rPr>
          <w:b w:val="1"/>
          <w:color w:val="222222"/>
          <w:rtl w:val="0"/>
        </w:rPr>
        <w:t xml:space="preserve">coste inicial</w:t>
      </w:r>
      <w:r w:rsidDel="00000000" w:rsidR="00000000" w:rsidRPr="00000000">
        <w:rPr>
          <w:color w:val="222222"/>
          <w:rtl w:val="0"/>
        </w:rPr>
        <w:t xml:space="preserve"> podrían ser barreras, aunque estos desafíos pueden mitigarse con capacitaciones y un retorno de inversión a mediano plazo(</w:t>
        <w:br w:type="textWrapping"/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hd w:fill="ffffff" w:val="clear"/>
        <w:spacing w:after="40" w:before="240" w:lineRule="auto"/>
        <w:jc w:val="both"/>
        <w:rPr>
          <w:b w:val="1"/>
          <w:color w:val="222222"/>
          <w:sz w:val="22"/>
          <w:szCs w:val="22"/>
        </w:rPr>
      </w:pPr>
      <w:bookmarkStart w:colFirst="0" w:colLast="0" w:name="_4hw1iwbvbt44" w:id="5"/>
      <w:bookmarkEnd w:id="5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5. Instituciones Educativas, ONGs y Universidades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9</w:t>
      </w:r>
      <w:r w:rsidDel="00000000" w:rsidR="00000000" w:rsidRPr="00000000">
        <w:rPr>
          <w:color w:val="222222"/>
          <w:rtl w:val="0"/>
        </w:rPr>
        <w:t xml:space="preserve">: ¿Considera que una plataforma tecnológica que registre y monitoree los avances en la restauración de páramos podría servir como herramienta educativa para estudiantes y voluntarios?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Sí, definitivamente, ya que los estudiantes y voluntarios podrían aprender directamente de los datos, contribuyendo a la educación ambiental práctica(</w:t>
        <w:br w:type="textWrapping"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Pregunta 10</w:t>
      </w:r>
      <w:r w:rsidDel="00000000" w:rsidR="00000000" w:rsidRPr="00000000">
        <w:rPr>
          <w:color w:val="222222"/>
          <w:rtl w:val="0"/>
        </w:rPr>
        <w:t xml:space="preserve">: ¿Creen que una plataforma con capacidad para generar reportes personalizados sobre el estado de la restauración de páramos podría ser útil para proyectos de investigación académica y científica?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hd w:fill="ffffff" w:val="clear"/>
        <w:spacing w:after="20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Respuesta posible</w:t>
      </w:r>
      <w:r w:rsidDel="00000000" w:rsidR="00000000" w:rsidRPr="00000000">
        <w:rPr>
          <w:color w:val="222222"/>
          <w:rtl w:val="0"/>
        </w:rPr>
        <w:t xml:space="preserve">: Sí, porque ofrecería </w:t>
      </w:r>
      <w:r w:rsidDel="00000000" w:rsidR="00000000" w:rsidRPr="00000000">
        <w:rPr>
          <w:b w:val="1"/>
          <w:color w:val="222222"/>
          <w:rtl w:val="0"/>
        </w:rPr>
        <w:t xml:space="preserve">datos en tiempo real</w:t>
      </w:r>
      <w:r w:rsidDel="00000000" w:rsidR="00000000" w:rsidRPr="00000000">
        <w:rPr>
          <w:color w:val="222222"/>
          <w:rtl w:val="0"/>
        </w:rPr>
        <w:t xml:space="preserve"> y un enfoque práctico para la investigación de la restauración ecológica(</w:t>
        <w:br w:type="textWrapping"/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Wildlife Conservation Society Colombia</w:t>
          <w:br w:type="textWrapping"/>
        </w:r>
      </w:hyperlink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hd w:fill="ffffff" w:val="clear"/>
        <w:spacing w:before="280" w:lineRule="auto"/>
        <w:jc w:val="both"/>
        <w:rPr>
          <w:b w:val="1"/>
          <w:color w:val="222222"/>
          <w:sz w:val="22"/>
          <w:szCs w:val="22"/>
        </w:rPr>
      </w:pPr>
      <w:bookmarkStart w:colFirst="0" w:colLast="0" w:name="_i1dsp9p51asj" w:id="6"/>
      <w:bookmarkEnd w:id="6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Conclusión: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Las respuestas reflejan que existe un interés significativo en la </w:t>
      </w:r>
      <w:r w:rsidDel="00000000" w:rsidR="00000000" w:rsidRPr="00000000">
        <w:rPr>
          <w:b w:val="1"/>
          <w:color w:val="222222"/>
          <w:rtl w:val="0"/>
        </w:rPr>
        <w:t xml:space="preserve">viabilidad de la solución</w:t>
      </w:r>
      <w:r w:rsidDel="00000000" w:rsidR="00000000" w:rsidRPr="00000000">
        <w:rPr>
          <w:color w:val="222222"/>
          <w:rtl w:val="0"/>
        </w:rPr>
        <w:t xml:space="preserve"> de monitoreo de plantas para la restauración de páramos por parte de diferentes grupos de interés. Los beneficios principales incluyen: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hd w:fill="ffffff" w:val="clear"/>
        <w:spacing w:after="0" w:afterAutospacing="0" w:before="20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Mayor transparencia</w:t>
      </w:r>
      <w:r w:rsidDel="00000000" w:rsidR="00000000" w:rsidRPr="00000000">
        <w:rPr>
          <w:color w:val="222222"/>
          <w:rtl w:val="0"/>
        </w:rPr>
        <w:t xml:space="preserve"> y </w:t>
      </w:r>
      <w:r w:rsidDel="00000000" w:rsidR="00000000" w:rsidRPr="00000000">
        <w:rPr>
          <w:b w:val="1"/>
          <w:color w:val="222222"/>
          <w:rtl w:val="0"/>
        </w:rPr>
        <w:t xml:space="preserve">eficiencia</w:t>
      </w:r>
      <w:r w:rsidDel="00000000" w:rsidR="00000000" w:rsidRPr="00000000">
        <w:rPr>
          <w:color w:val="222222"/>
          <w:rtl w:val="0"/>
        </w:rPr>
        <w:t xml:space="preserve"> en proyectos de restauración.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hd w:fill="ffffff" w:val="clear"/>
        <w:spacing w:after="0" w:afterAutospacing="0" w:before="0" w:beforeAutospacing="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Empoderamiento comunitario</w:t>
      </w:r>
      <w:r w:rsidDel="00000000" w:rsidR="00000000" w:rsidRPr="00000000">
        <w:rPr>
          <w:color w:val="222222"/>
          <w:rtl w:val="0"/>
        </w:rPr>
        <w:t xml:space="preserve"> y participación local.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hd w:fill="ffffff" w:val="clear"/>
        <w:spacing w:after="0" w:afterAutospacing="0" w:before="0" w:beforeAutospacing="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Facilitación de certificaciones ambientales</w:t>
      </w:r>
      <w:r w:rsidDel="00000000" w:rsidR="00000000" w:rsidRPr="00000000">
        <w:rPr>
          <w:color w:val="222222"/>
          <w:rtl w:val="0"/>
        </w:rPr>
        <w:t xml:space="preserve"> para empresas.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hd w:fill="ffffff" w:val="clear"/>
        <w:spacing w:after="200" w:before="0" w:beforeAutospacing="0" w:lineRule="auto"/>
        <w:ind w:left="940" w:hanging="360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Herramientas educativas y científicas</w:t>
      </w:r>
      <w:r w:rsidDel="00000000" w:rsidR="00000000" w:rsidRPr="00000000">
        <w:rPr>
          <w:color w:val="222222"/>
          <w:rtl w:val="0"/>
        </w:rPr>
        <w:t xml:space="preserve"> para instituciones y ONGs.</w:t>
      </w:r>
    </w:p>
    <w:p w:rsidR="00000000" w:rsidDel="00000000" w:rsidP="00000000" w:rsidRDefault="00000000" w:rsidRPr="00000000" w14:paraId="00000023">
      <w:pPr>
        <w:shd w:fill="ffffff" w:val="clear"/>
        <w:spacing w:after="200" w:before="20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Este tipo de soluciones tiene un </w:t>
      </w:r>
      <w:r w:rsidDel="00000000" w:rsidR="00000000" w:rsidRPr="00000000">
        <w:rPr>
          <w:b w:val="1"/>
          <w:color w:val="222222"/>
          <w:rtl w:val="0"/>
        </w:rPr>
        <w:t xml:space="preserve">potencial elevado</w:t>
      </w:r>
      <w:r w:rsidDel="00000000" w:rsidR="00000000" w:rsidRPr="00000000">
        <w:rPr>
          <w:color w:val="222222"/>
          <w:rtl w:val="0"/>
        </w:rPr>
        <w:t xml:space="preserve"> para ser implementado, siempre que se consideren los desafíos iniciales de costos y formación técnica en los usuarios.</w:t>
      </w:r>
    </w:p>
    <w:p w:rsidR="00000000" w:rsidDel="00000000" w:rsidP="00000000" w:rsidRDefault="00000000" w:rsidRPr="00000000" w14:paraId="00000024">
      <w:pPr>
        <w:jc w:val="both"/>
        <w:rPr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5731200" cy="1371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371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lombia.wcs.org/es-es/WCS-Colombia/Noticias/articleType/ArticleView/articleId/15711/ASI-RESTAURAMOS-UN-PARAMO.aspx" TargetMode="External"/><Relationship Id="rId10" Type="http://schemas.openxmlformats.org/officeDocument/2006/relationships/hyperlink" Target="https://colombia.wcs.org/es-es/WCS-Colombia/Noticias/articleType/ArticleView/articleId/15711/ASI-RESTAURAMOS-UN-PARAMO.aspx" TargetMode="External"/><Relationship Id="rId13" Type="http://schemas.openxmlformats.org/officeDocument/2006/relationships/hyperlink" Target="https://colombia.wcs.org/es-es/WCS-Colombia/Noticias/articleType/ArticleView/articleId/15711/ASI-RESTAURAMOS-UN-PARAMO.aspx" TargetMode="External"/><Relationship Id="rId12" Type="http://schemas.openxmlformats.org/officeDocument/2006/relationships/hyperlink" Target="https://colombia.wcs.org/es-es/WCS-Colombia/Noticias/articleType/ArticleView/articleId/15711/ASI-RESTAURAMOS-UN-PARAMO.asp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lombia.wcs.org/es-es/WCS-Colombia/Noticias/articleType/ArticleView/articleId/15711/ASI-RESTAURAMOS-UN-PARAMO.aspx" TargetMode="External"/><Relationship Id="rId15" Type="http://schemas.openxmlformats.org/officeDocument/2006/relationships/hyperlink" Target="https://colombia.wcs.org/es-es/WCS-Colombia/Noticias/articleType/ArticleView/articleId/15711/ASI-RESTAURAMOS-UN-PARAMO.aspx" TargetMode="External"/><Relationship Id="rId14" Type="http://schemas.openxmlformats.org/officeDocument/2006/relationships/hyperlink" Target="https://colombia.wcs.org/es-es/WCS-Colombia/Noticias/articleType/ArticleView/articleId/15711/ASI-RESTAURAMOS-UN-PARAMO.aspx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olombia.wcs.org/es-es/WCS-Colombia/Noticias/articleType/ArticleView/articleId/15711/ASI-RESTAURAMOS-UN-PARAMO.aspx" TargetMode="External"/><Relationship Id="rId7" Type="http://schemas.openxmlformats.org/officeDocument/2006/relationships/hyperlink" Target="https://colombia.wcs.org/es-es/WCS-Colombia/Noticias/articleType/ArticleView/articleId/15711/ASI-RESTAURAMOS-UN-PARAMO.aspx" TargetMode="External"/><Relationship Id="rId8" Type="http://schemas.openxmlformats.org/officeDocument/2006/relationships/hyperlink" Target="https://colombia.wcs.org/es-es/WCS-Colombia/Noticias/articleType/ArticleView/articleId/15711/ASI-RESTAURAMOS-UN-PARAMO.asp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