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10D1" w14:textId="77777777" w:rsidR="004537B7" w:rsidRPr="004537B7" w:rsidRDefault="004537B7" w:rsidP="0045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1. Identificación de Competidores</w:t>
      </w:r>
    </w:p>
    <w:p w14:paraId="28A3DD7F" w14:textId="77777777" w:rsidR="004537B7" w:rsidRPr="004537B7" w:rsidRDefault="004537B7" w:rsidP="0045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Directos: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Proyectos o plataformas que ya ofrecen mapas interactivos o información sobre biodiversidad en el Cauca o en regiones similares.</w:t>
      </w:r>
    </w:p>
    <w:p w14:paraId="31751420" w14:textId="07D28217" w:rsidR="004537B7" w:rsidRDefault="004537B7" w:rsidP="004537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Ejemplos:</w:t>
      </w:r>
    </w:p>
    <w:p w14:paraId="31D54F93" w14:textId="71B67C4C" w:rsidR="004537B7" w:rsidRPr="004537B7" w:rsidRDefault="004537B7" w:rsidP="004537B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Portal 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Autónoma</w:t>
      </w:r>
      <w:proofErr w:type="gramEnd"/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Regional del Cauca – CRC</w:t>
      </w:r>
    </w:p>
    <w:p w14:paraId="7391D1EF" w14:textId="77777777" w:rsidR="004537B7" w:rsidRPr="004537B7" w:rsidRDefault="004537B7" w:rsidP="004537B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Global Forest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Watch</w:t>
      </w:r>
      <w:proofErr w:type="spellEnd"/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(mapas interactivos sobre la cobertura forestal y biodiversidad global).</w:t>
      </w:r>
    </w:p>
    <w:p w14:paraId="3C2FB483" w14:textId="77777777" w:rsidR="004537B7" w:rsidRPr="004537B7" w:rsidRDefault="004537B7" w:rsidP="004537B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iNaturalist</w:t>
      </w:r>
      <w:proofErr w:type="spellEnd"/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(plataforma donde los usuarios pueden registrar observaciones de especies en diferentes áreas, incluidos mapas interactivos).</w:t>
      </w:r>
    </w:p>
    <w:p w14:paraId="0D2CD4A5" w14:textId="77777777" w:rsidR="004537B7" w:rsidRPr="004537B7" w:rsidRDefault="004537B7" w:rsidP="004537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Indirectos: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Organizaciones o plataformas que no ofrecen exactamente lo mismo, pero que podrían competir por la atención o el interés del mismo público objetivo.</w:t>
      </w:r>
    </w:p>
    <w:p w14:paraId="0BE66342" w14:textId="77777777" w:rsidR="004537B7" w:rsidRPr="004537B7" w:rsidRDefault="004537B7" w:rsidP="004537B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>Ejemplos:</w:t>
      </w:r>
    </w:p>
    <w:p w14:paraId="207A9FFD" w14:textId="77777777" w:rsidR="004537B7" w:rsidRPr="004537B7" w:rsidRDefault="004537B7" w:rsidP="004537B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Google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Earth</w:t>
      </w:r>
      <w:proofErr w:type="spellEnd"/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(con capas de biodiversidad y áreas protegidas).</w:t>
      </w:r>
    </w:p>
    <w:p w14:paraId="1B586B8E" w14:textId="77777777" w:rsidR="004537B7" w:rsidRPr="004537B7" w:rsidRDefault="004537B7" w:rsidP="004537B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National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Geographic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Maps</w:t>
      </w:r>
      <w:proofErr w:type="spellEnd"/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(recursos de mapas que incluyen aspectos de biodiversidad en zonas de interés).</w:t>
      </w:r>
    </w:p>
    <w:p w14:paraId="2A22D45E" w14:textId="77777777" w:rsidR="004537B7" w:rsidRPr="004537B7" w:rsidRDefault="004537B7" w:rsidP="0045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2. Análisis de Productos y Servicios</w:t>
      </w:r>
    </w:p>
    <w:p w14:paraId="1539F351" w14:textId="77777777" w:rsidR="004537B7" w:rsidRPr="004537B7" w:rsidRDefault="004537B7" w:rsidP="004537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Funcionalidades del Producto:</w:t>
      </w:r>
    </w:p>
    <w:p w14:paraId="6B3823BE" w14:textId="00CB6B3F" w:rsidR="004537B7" w:rsidRPr="004537B7" w:rsidRDefault="004537B7" w:rsidP="004537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Directos:</w:t>
      </w:r>
    </w:p>
    <w:p w14:paraId="5EE26B58" w14:textId="4CDC56E1" w:rsidR="004537B7" w:rsidRPr="004537B7" w:rsidRDefault="004537B7" w:rsidP="004537B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Portal 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>Corporación Autónoma Regional del Cauca – CRC</w:t>
      </w:r>
      <w:r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, 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>Proporciona mapas interactivos, con capas de datos que incluyen cobertura forestal, biodiversidad, y amenazas como la deforestación. Está diseñado para un uso global, no específico del Cauca.</w:t>
      </w:r>
    </w:p>
    <w:p w14:paraId="63C02E80" w14:textId="77777777" w:rsidR="004537B7" w:rsidRPr="004537B7" w:rsidRDefault="004537B7" w:rsidP="004537B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Global Forest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Watch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Proporciona mapas interactivos globales, con capas de datos que incluyen cobertura forestal, biodiversidad, y amenazas como la deforestación. Está diseñado para un uso global, no específico del Cauca.</w:t>
      </w:r>
    </w:p>
    <w:p w14:paraId="5EC4D5B7" w14:textId="77777777" w:rsidR="004537B7" w:rsidRPr="004537B7" w:rsidRDefault="004537B7" w:rsidP="004537B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iNaturalist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Enfocado en la comunidad, permite a los usuarios cargar observaciones de especies, identificarlas y ver la distribución en mapas interactivos. Se centra en la colaboración ciudadana.</w:t>
      </w:r>
    </w:p>
    <w:p w14:paraId="4047B8EE" w14:textId="77777777" w:rsidR="004537B7" w:rsidRPr="004537B7" w:rsidRDefault="004537B7" w:rsidP="004537B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Indirectos:</w:t>
      </w:r>
    </w:p>
    <w:p w14:paraId="1A8E4812" w14:textId="77777777" w:rsidR="004537B7" w:rsidRPr="004537B7" w:rsidRDefault="004537B7" w:rsidP="004537B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Google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Earth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Ofrece mapas detallados con capas personalizables, pero carece de un enfoque específico en la biodiversidad del Cauca.</w:t>
      </w:r>
    </w:p>
    <w:p w14:paraId="5F6FAA90" w14:textId="77777777" w:rsidR="004537B7" w:rsidRPr="004537B7" w:rsidRDefault="004537B7" w:rsidP="004537B7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National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Geographic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Maps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Ofrece mapas detallados y educativos, con algunas capas sobre biodiversidad, pero no es interactivo a nivel local como tu proyecto.</w:t>
      </w:r>
    </w:p>
    <w:p w14:paraId="59EF2FDA" w14:textId="77777777" w:rsidR="004537B7" w:rsidRPr="004537B7" w:rsidRDefault="004537B7" w:rsidP="0045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3. Análisis de Precios</w:t>
      </w:r>
    </w:p>
    <w:p w14:paraId="480B9A5B" w14:textId="77777777" w:rsidR="004537B7" w:rsidRPr="004537B7" w:rsidRDefault="004537B7" w:rsidP="004537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Directos:</w:t>
      </w:r>
    </w:p>
    <w:p w14:paraId="002D7EF0" w14:textId="77777777" w:rsidR="004537B7" w:rsidRPr="004537B7" w:rsidRDefault="004537B7" w:rsidP="004537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Global Forest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Watch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Gratuito; financiamiento a través de donaciones y apoyo de ONG.</w:t>
      </w:r>
    </w:p>
    <w:p w14:paraId="6C6B638C" w14:textId="77777777" w:rsidR="004537B7" w:rsidRPr="004537B7" w:rsidRDefault="004537B7" w:rsidP="004537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iNaturalist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Gratuito; sostenido por organizaciones de conservación y comunidades.</w:t>
      </w:r>
    </w:p>
    <w:p w14:paraId="6ED6F210" w14:textId="77777777" w:rsidR="004537B7" w:rsidRPr="004537B7" w:rsidRDefault="004537B7" w:rsidP="004537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Indirectos:</w:t>
      </w:r>
    </w:p>
    <w:p w14:paraId="47112FF2" w14:textId="77777777" w:rsidR="004537B7" w:rsidRPr="004537B7" w:rsidRDefault="004537B7" w:rsidP="004537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Google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Earth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Gratuito para usuarios regulares, pero puede requerir suscripciones o pagos para acceso a funciones avanzadas o profesionales.</w:t>
      </w:r>
    </w:p>
    <w:p w14:paraId="7969328C" w14:textId="77777777" w:rsidR="004537B7" w:rsidRPr="004537B7" w:rsidRDefault="004537B7" w:rsidP="004537B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National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Geographic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Maps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Generalmente accesible con membresía o compra de mapas específicos.</w:t>
      </w:r>
    </w:p>
    <w:p w14:paraId="53C52AAE" w14:textId="77777777" w:rsidR="004537B7" w:rsidRPr="004537B7" w:rsidRDefault="004537B7" w:rsidP="0045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4. Estrategias de Marketing</w:t>
      </w:r>
    </w:p>
    <w:p w14:paraId="4E033EEF" w14:textId="77777777" w:rsidR="004537B7" w:rsidRPr="004537B7" w:rsidRDefault="004537B7" w:rsidP="004537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Directos:</w:t>
      </w:r>
    </w:p>
    <w:p w14:paraId="6D923BFA" w14:textId="77777777" w:rsidR="004537B7" w:rsidRPr="004537B7" w:rsidRDefault="004537B7" w:rsidP="004537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Global Forest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Watch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Marketing dirigido a ONG, gobiernos, investigadores, y el público interesado en la conservación global.</w:t>
      </w:r>
    </w:p>
    <w:p w14:paraId="1E13C7E7" w14:textId="77777777" w:rsidR="004537B7" w:rsidRPr="004537B7" w:rsidRDefault="004537B7" w:rsidP="004537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iNaturalist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Fuerte enfoque en la comunidad, con marketing a través de redes sociales y colaboraciones con instituciones educativas y científicas.</w:t>
      </w:r>
    </w:p>
    <w:p w14:paraId="77E8B9EA" w14:textId="77777777" w:rsidR="004537B7" w:rsidRPr="004537B7" w:rsidRDefault="004537B7" w:rsidP="004537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Competidores Indirectos:</w:t>
      </w:r>
    </w:p>
    <w:p w14:paraId="36312D69" w14:textId="77777777" w:rsidR="004537B7" w:rsidRPr="004537B7" w:rsidRDefault="004537B7" w:rsidP="004537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Google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Earth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Publicidad y promociones a través de Google, con un enfoque en la versatilidad y la aplicabilidad global.</w:t>
      </w:r>
    </w:p>
    <w:p w14:paraId="17A7E219" w14:textId="77777777" w:rsidR="004537B7" w:rsidRPr="004537B7" w:rsidRDefault="004537B7" w:rsidP="004537B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National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Geographic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Maps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Comercialización a través de su marca establecida, con un enfoque en la educación y el turismo.</w:t>
      </w:r>
    </w:p>
    <w:p w14:paraId="1E99A177" w14:textId="77777777" w:rsidR="004537B7" w:rsidRPr="004537B7" w:rsidRDefault="004537B7" w:rsidP="0045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5. Análisis de Fortalezas y Debilidades</w:t>
      </w:r>
    </w:p>
    <w:p w14:paraId="06D4178B" w14:textId="77777777" w:rsidR="004537B7" w:rsidRPr="004537B7" w:rsidRDefault="004537B7" w:rsidP="004537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Fortalezas:</w:t>
      </w:r>
    </w:p>
    <w:p w14:paraId="1197E3A6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Global Forest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Watch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Gran cantidad de datos globales, herramienta poderosa para investigadores.</w:t>
      </w:r>
    </w:p>
    <w:p w14:paraId="0B051AF8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iNaturalist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Comunidad activa y colaborativa, fácil de usar, integración social.</w:t>
      </w:r>
    </w:p>
    <w:p w14:paraId="5DE85064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Google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Earth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Plataforma robusta, integración con otros servicios de Google.</w:t>
      </w:r>
    </w:p>
    <w:p w14:paraId="3461044A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National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Geographic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Maps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Marca fuerte y confiable, calidad en la cartografía y educación.</w:t>
      </w:r>
    </w:p>
    <w:p w14:paraId="08EE5D4F" w14:textId="77777777" w:rsidR="004537B7" w:rsidRPr="004537B7" w:rsidRDefault="004537B7" w:rsidP="004537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Debilidades:</w:t>
      </w:r>
    </w:p>
    <w:p w14:paraId="3B7E4BAF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Global Forest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Watch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Enfoque global, falta de especificidad para el Cauca.</w:t>
      </w:r>
    </w:p>
    <w:p w14:paraId="772A43F3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iNaturalist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Depende de la participación de usuarios, lo que puede resultar en datos incompletos para ciertas áreas.</w:t>
      </w:r>
    </w:p>
    <w:p w14:paraId="2B7DB724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Google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Earth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Carece de un enfoque especializado en biodiversidad o áreas protegidas específicas.</w:t>
      </w:r>
    </w:p>
    <w:p w14:paraId="10E7AF48" w14:textId="77777777" w:rsidR="004537B7" w:rsidRPr="004537B7" w:rsidRDefault="004537B7" w:rsidP="004537B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National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Geographic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</w:t>
      </w:r>
      <w:proofErr w:type="spellStart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Maps</w:t>
      </w:r>
      <w:proofErr w:type="spellEnd"/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No es interactivo a nivel local, limitado en el detalle que ofrece en regiones específicas como el Cauca.</w:t>
      </w:r>
    </w:p>
    <w:p w14:paraId="233C1069" w14:textId="77777777" w:rsidR="004537B7" w:rsidRPr="004537B7" w:rsidRDefault="004537B7" w:rsidP="004537B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6. Oportunidades de Diferenciación</w:t>
      </w:r>
    </w:p>
    <w:p w14:paraId="524E48E9" w14:textId="77777777" w:rsidR="004537B7" w:rsidRPr="004537B7" w:rsidRDefault="004537B7" w:rsidP="004537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Enfoque Localizado: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Tu proyecto se centra específicamente en la biodiversidad del Cauca, lo que te permite ofrecer una profundidad de información que otros no pueden igualar.</w:t>
      </w:r>
    </w:p>
    <w:p w14:paraId="204FF866" w14:textId="77777777" w:rsidR="004537B7" w:rsidRPr="004537B7" w:rsidRDefault="004537B7" w:rsidP="004537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lastRenderedPageBreak/>
        <w:t>Actualización Continua: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Ofrecer datos actualizados en tiempo real o periódicamente puede ser un valor añadido frente a competidores con actualizaciones más esporádicas.</w:t>
      </w:r>
    </w:p>
    <w:p w14:paraId="36F92E28" w14:textId="77777777" w:rsidR="004537B7" w:rsidRPr="004537B7" w:rsidRDefault="004537B7" w:rsidP="004537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Integración Comunitaria: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Involucrar a las comunidades locales y ONG para que contribuyan con datos y utilicen la plataforma puede fortalecer el proyecto y diferenciarlo de competidores globales.</w:t>
      </w:r>
    </w:p>
    <w:p w14:paraId="2F178A43" w14:textId="0F4568DC" w:rsidR="004537B7" w:rsidRPr="004537B7" w:rsidRDefault="004537B7" w:rsidP="00B37B70">
      <w:pPr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Educación y Conservación: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Enfocar el proyecto en la educación y la sensibilización sobre la conservación en el Cauca puede atraer a usuarios e </w:t>
      </w:r>
      <w:r w:rsidRPr="004537B7">
        <w:rPr>
          <w:rFonts w:ascii="Times New Roman" w:eastAsia="Times New Roman" w:hAnsi="Times New Roman" w:cs="Times New Roman"/>
          <w:b/>
          <w:bCs/>
          <w:sz w:val="27"/>
          <w:szCs w:val="27"/>
          <w:lang w:eastAsia="es-CO"/>
        </w:rPr>
        <w:t>7. Conclusiones y Estrategias</w:t>
      </w:r>
    </w:p>
    <w:p w14:paraId="3520079A" w14:textId="77777777" w:rsidR="004537B7" w:rsidRPr="004537B7" w:rsidRDefault="004537B7" w:rsidP="004537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Posicionamiento: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Posicionar tu proyecto como la herramienta de referencia para la biodiversidad en el Cauca, con un enfoque local profundo y colaborativo.</w:t>
      </w:r>
    </w:p>
    <w:p w14:paraId="28D081ED" w14:textId="77777777" w:rsidR="004537B7" w:rsidRPr="004537B7" w:rsidRDefault="004537B7" w:rsidP="004537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Colaboraciones Estratégicas: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Buscar alianzas con universidades locales, ONG, y gobiernos para fortalecer la base de datos y la credibilidad del proyecto.</w:t>
      </w:r>
    </w:p>
    <w:p w14:paraId="621538E9" w14:textId="77777777" w:rsidR="004537B7" w:rsidRPr="004537B7" w:rsidRDefault="004537B7" w:rsidP="004537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Diferenciación en Experiencia de Usuario:</w:t>
      </w: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Crear una interfaz intuitiva y atractiva, adaptada a dispositivos móviles, con funciones únicas como rutas ecológicas personalizadas o alertas de conservación.</w:t>
      </w:r>
    </w:p>
    <w:p w14:paraId="63353E59" w14:textId="77777777" w:rsidR="004537B7" w:rsidRPr="004537B7" w:rsidRDefault="004537B7" w:rsidP="00453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537B7">
        <w:rPr>
          <w:rFonts w:ascii="Times New Roman" w:eastAsia="Times New Roman" w:hAnsi="Times New Roman" w:cs="Times New Roman"/>
          <w:sz w:val="24"/>
          <w:szCs w:val="24"/>
          <w:lang w:eastAsia="es-CO"/>
        </w:rPr>
        <w:t>Este análisis de la competencia te permitirá identificar las oportunidades y amenazas en el mercado, y ajustar tu propuesta de valor para destacar en el nicho de la biodiversidad del Cauca.</w:t>
      </w:r>
    </w:p>
    <w:p w14:paraId="17301A9D" w14:textId="77777777" w:rsidR="008939DE" w:rsidRDefault="008939DE"/>
    <w:sectPr w:rsidR="00893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EBA"/>
    <w:multiLevelType w:val="multilevel"/>
    <w:tmpl w:val="D5A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311F3"/>
    <w:multiLevelType w:val="multilevel"/>
    <w:tmpl w:val="701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00323"/>
    <w:multiLevelType w:val="multilevel"/>
    <w:tmpl w:val="E4E2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24556"/>
    <w:multiLevelType w:val="multilevel"/>
    <w:tmpl w:val="5BDE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7578A"/>
    <w:multiLevelType w:val="multilevel"/>
    <w:tmpl w:val="312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AE7737"/>
    <w:multiLevelType w:val="multilevel"/>
    <w:tmpl w:val="8DD0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A4A75"/>
    <w:multiLevelType w:val="multilevel"/>
    <w:tmpl w:val="761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B7"/>
    <w:rsid w:val="004537B7"/>
    <w:rsid w:val="008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89C1"/>
  <w15:chartTrackingRefBased/>
  <w15:docId w15:val="{8CA3CF26-19E1-4758-9A98-CF03053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53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37B7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4537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1</cp:revision>
  <dcterms:created xsi:type="dcterms:W3CDTF">2024-08-09T11:10:00Z</dcterms:created>
  <dcterms:modified xsi:type="dcterms:W3CDTF">2024-08-09T11:16:00Z</dcterms:modified>
</cp:coreProperties>
</file>